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67AD" w14:textId="387C79B3" w:rsidR="00FF5205" w:rsidRPr="00FF5205" w:rsidRDefault="00EC0CB4" w:rsidP="00FF520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5205">
        <w:rPr>
          <w:rFonts w:ascii="Times New Roman" w:hAnsi="Times New Roman"/>
          <w:b/>
          <w:i/>
          <w:sz w:val="28"/>
          <w:szCs w:val="28"/>
        </w:rPr>
        <w:t xml:space="preserve">Примерные темы вступительного реферата по </w:t>
      </w:r>
      <w:r w:rsidR="00FF5205" w:rsidRPr="00FF5205">
        <w:rPr>
          <w:rFonts w:ascii="Times New Roman" w:hAnsi="Times New Roman"/>
          <w:b/>
          <w:i/>
          <w:sz w:val="28"/>
          <w:szCs w:val="28"/>
        </w:rPr>
        <w:t xml:space="preserve">научной специальности </w:t>
      </w:r>
      <w:r w:rsidR="00FF5205" w:rsidRPr="00FF5205">
        <w:rPr>
          <w:rFonts w:ascii="-webkit-standard" w:eastAsia="Times New Roman" w:hAnsi="-webkit-standard"/>
          <w:b/>
          <w:i/>
          <w:color w:val="000000"/>
          <w:sz w:val="27"/>
          <w:szCs w:val="27"/>
          <w:lang w:eastAsia="ru-RU"/>
        </w:rPr>
        <w:t>5.1.4. Уголовно-правовые науки</w:t>
      </w:r>
      <w:r w:rsidR="00FF5205">
        <w:rPr>
          <w:rFonts w:ascii="-webkit-standard" w:eastAsia="Times New Roman" w:hAnsi="-webkit-standard"/>
          <w:b/>
          <w:i/>
          <w:color w:val="000000"/>
          <w:sz w:val="27"/>
          <w:szCs w:val="27"/>
          <w:lang w:eastAsia="ru-RU"/>
        </w:rPr>
        <w:t xml:space="preserve"> по направлению исследования – Уголовный процесс</w:t>
      </w:r>
    </w:p>
    <w:p w14:paraId="1A0228BD" w14:textId="03DF4459" w:rsidR="00EC0CB4" w:rsidRPr="00A36C39" w:rsidRDefault="00EC0CB4" w:rsidP="00FF5205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6C39">
        <w:rPr>
          <w:rFonts w:ascii="Times New Roman" w:hAnsi="Times New Roman"/>
          <w:sz w:val="28"/>
          <w:szCs w:val="28"/>
        </w:rPr>
        <w:t xml:space="preserve"> Неприкосновенность личности как принцип уголовного судопроизводства.</w:t>
      </w:r>
    </w:p>
    <w:p w14:paraId="5FE1A54A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36C39">
        <w:rPr>
          <w:rFonts w:ascii="Times New Roman" w:hAnsi="Times New Roman"/>
          <w:sz w:val="28"/>
          <w:szCs w:val="28"/>
        </w:rPr>
        <w:t>. Охрана прав и свобод человека и гражданина в уголовном судопроизводстве.</w:t>
      </w:r>
    </w:p>
    <w:p w14:paraId="6E8EDE6C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6C39">
        <w:rPr>
          <w:rFonts w:ascii="Times New Roman" w:hAnsi="Times New Roman"/>
          <w:sz w:val="28"/>
          <w:szCs w:val="28"/>
        </w:rPr>
        <w:t>. Неприкосновенность жилища как принцип уголовного судопроизводства.</w:t>
      </w:r>
    </w:p>
    <w:p w14:paraId="79F7CD91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6C39">
        <w:rPr>
          <w:rFonts w:ascii="Times New Roman" w:hAnsi="Times New Roman"/>
          <w:sz w:val="28"/>
          <w:szCs w:val="28"/>
        </w:rPr>
        <w:t>. Презумпция невиновности в уголовном судопроизводстве.</w:t>
      </w:r>
    </w:p>
    <w:p w14:paraId="32962917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6C39">
        <w:rPr>
          <w:rFonts w:ascii="Times New Roman" w:hAnsi="Times New Roman"/>
          <w:sz w:val="28"/>
          <w:szCs w:val="28"/>
        </w:rPr>
        <w:t>. Состязательность сторон как принцип уголовного судопроизводства.</w:t>
      </w:r>
    </w:p>
    <w:p w14:paraId="45B3231C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6C39">
        <w:rPr>
          <w:rFonts w:ascii="Times New Roman" w:hAnsi="Times New Roman"/>
          <w:sz w:val="28"/>
          <w:szCs w:val="28"/>
        </w:rPr>
        <w:t>. Обеспечение подозреваемому и обвиняемому права на защиту как принцип уголовного судопроизводства.</w:t>
      </w:r>
    </w:p>
    <w:p w14:paraId="0456B527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36C39">
        <w:rPr>
          <w:rFonts w:ascii="Times New Roman" w:hAnsi="Times New Roman"/>
          <w:sz w:val="28"/>
          <w:szCs w:val="28"/>
        </w:rPr>
        <w:t>. Прокурор как участник досудебного производства по уголовным делам.</w:t>
      </w:r>
    </w:p>
    <w:p w14:paraId="0D7053B1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36C39">
        <w:rPr>
          <w:rFonts w:ascii="Times New Roman" w:hAnsi="Times New Roman"/>
          <w:sz w:val="28"/>
          <w:szCs w:val="28"/>
        </w:rPr>
        <w:t>. Следователь как участник уголовного судопроизводства.</w:t>
      </w:r>
    </w:p>
    <w:p w14:paraId="29475B75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36C39">
        <w:rPr>
          <w:rFonts w:ascii="Times New Roman" w:hAnsi="Times New Roman"/>
          <w:sz w:val="28"/>
          <w:szCs w:val="28"/>
        </w:rPr>
        <w:t>. Руководитель следственного органа как участник уголовного судопроизводства.</w:t>
      </w:r>
    </w:p>
    <w:p w14:paraId="318C6D26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36C39">
        <w:rPr>
          <w:rFonts w:ascii="Times New Roman" w:hAnsi="Times New Roman"/>
          <w:sz w:val="28"/>
          <w:szCs w:val="28"/>
        </w:rPr>
        <w:t>. Потерпевший в уголовном судопроизводстве.</w:t>
      </w:r>
    </w:p>
    <w:p w14:paraId="734415E1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36C39">
        <w:rPr>
          <w:rFonts w:ascii="Times New Roman" w:hAnsi="Times New Roman"/>
          <w:sz w:val="28"/>
          <w:szCs w:val="28"/>
        </w:rPr>
        <w:t>. Подозреваемый как участник уголовного судопроизводства.</w:t>
      </w:r>
    </w:p>
    <w:p w14:paraId="16085918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36C39">
        <w:rPr>
          <w:rFonts w:ascii="Times New Roman" w:hAnsi="Times New Roman"/>
          <w:sz w:val="28"/>
          <w:szCs w:val="28"/>
        </w:rPr>
        <w:t>. Обвиняемый как участник уголовного судопроизводства.</w:t>
      </w:r>
    </w:p>
    <w:p w14:paraId="594EA70A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36C39">
        <w:rPr>
          <w:rFonts w:ascii="Times New Roman" w:hAnsi="Times New Roman"/>
          <w:sz w:val="28"/>
          <w:szCs w:val="28"/>
        </w:rPr>
        <w:t>. Защитник как участник уголовного судопроизводства.</w:t>
      </w:r>
    </w:p>
    <w:p w14:paraId="396B02C0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36C39">
        <w:rPr>
          <w:rFonts w:ascii="Times New Roman" w:hAnsi="Times New Roman"/>
          <w:sz w:val="28"/>
          <w:szCs w:val="28"/>
        </w:rPr>
        <w:t>. Представительство в уголовном судопроизводстве.</w:t>
      </w:r>
    </w:p>
    <w:p w14:paraId="59554A9A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36C39">
        <w:rPr>
          <w:rFonts w:ascii="Times New Roman" w:hAnsi="Times New Roman"/>
          <w:sz w:val="28"/>
          <w:szCs w:val="28"/>
        </w:rPr>
        <w:t>. Гражданский истец и гражданский ответчик в уголовном судопроизводстве.</w:t>
      </w:r>
    </w:p>
    <w:p w14:paraId="381BE165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A36C39">
        <w:rPr>
          <w:rFonts w:ascii="Times New Roman" w:hAnsi="Times New Roman"/>
          <w:sz w:val="28"/>
          <w:szCs w:val="28"/>
        </w:rPr>
        <w:t>. Гражданский иск в уголовном судопроизводстве.</w:t>
      </w:r>
    </w:p>
    <w:p w14:paraId="20A2A54D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36C39">
        <w:rPr>
          <w:rFonts w:ascii="Times New Roman" w:hAnsi="Times New Roman"/>
          <w:sz w:val="28"/>
          <w:szCs w:val="28"/>
        </w:rPr>
        <w:t>. Свидетель как участник уголовного судопроизводства.</w:t>
      </w:r>
    </w:p>
    <w:p w14:paraId="1AAC4B00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36C39">
        <w:rPr>
          <w:rFonts w:ascii="Times New Roman" w:hAnsi="Times New Roman"/>
          <w:sz w:val="28"/>
          <w:szCs w:val="28"/>
        </w:rPr>
        <w:t>. Специалист в уголовном судопроизводстве.</w:t>
      </w:r>
    </w:p>
    <w:p w14:paraId="5EC5F22D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A36C39">
        <w:rPr>
          <w:rFonts w:ascii="Times New Roman" w:hAnsi="Times New Roman"/>
          <w:sz w:val="28"/>
          <w:szCs w:val="28"/>
        </w:rPr>
        <w:t xml:space="preserve"> Эксперт в уголовном судопроизводстве.</w:t>
      </w:r>
    </w:p>
    <w:p w14:paraId="6AE88482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36C39">
        <w:rPr>
          <w:rFonts w:ascii="Times New Roman" w:hAnsi="Times New Roman"/>
          <w:sz w:val="28"/>
          <w:szCs w:val="28"/>
        </w:rPr>
        <w:t>. Доказательства в уголовном судопроизводстве.</w:t>
      </w:r>
    </w:p>
    <w:p w14:paraId="75305919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36C39">
        <w:rPr>
          <w:rFonts w:ascii="Times New Roman" w:hAnsi="Times New Roman"/>
          <w:sz w:val="28"/>
          <w:szCs w:val="28"/>
        </w:rPr>
        <w:t>. Обстоятельства, подлежащие доказыванию по уголовному делу.</w:t>
      </w:r>
    </w:p>
    <w:p w14:paraId="5AD7073F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A36C39">
        <w:rPr>
          <w:rFonts w:ascii="Times New Roman" w:hAnsi="Times New Roman"/>
          <w:sz w:val="28"/>
          <w:szCs w:val="28"/>
        </w:rPr>
        <w:t>. Доказывание в уголовном судопроизводстве.</w:t>
      </w:r>
    </w:p>
    <w:p w14:paraId="063DDCC6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36C39">
        <w:rPr>
          <w:rFonts w:ascii="Times New Roman" w:hAnsi="Times New Roman"/>
          <w:sz w:val="28"/>
          <w:szCs w:val="28"/>
        </w:rPr>
        <w:t>. Показания свидетеля в уголовном судопроизводстве.</w:t>
      </w:r>
    </w:p>
    <w:p w14:paraId="0E4B4617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6C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36C39">
        <w:rPr>
          <w:rFonts w:ascii="Times New Roman" w:hAnsi="Times New Roman"/>
          <w:sz w:val="28"/>
          <w:szCs w:val="28"/>
        </w:rPr>
        <w:t>. Показания потерпевшего в уголовном судопроизводстве.</w:t>
      </w:r>
    </w:p>
    <w:p w14:paraId="78CC8FA2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A36C39">
        <w:rPr>
          <w:rFonts w:ascii="Times New Roman" w:hAnsi="Times New Roman"/>
          <w:sz w:val="28"/>
          <w:szCs w:val="28"/>
        </w:rPr>
        <w:t>. Показания обвиняемого в уголовном судопроизводстве.</w:t>
      </w:r>
    </w:p>
    <w:p w14:paraId="5AAF2B4B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36C39">
        <w:rPr>
          <w:rFonts w:ascii="Times New Roman" w:hAnsi="Times New Roman"/>
          <w:sz w:val="28"/>
          <w:szCs w:val="28"/>
        </w:rPr>
        <w:t>. Заключение и показания эксперта в уголовном судопроизводстве.</w:t>
      </w:r>
    </w:p>
    <w:p w14:paraId="0D1CB663" w14:textId="77777777" w:rsidR="00EC0CB4" w:rsidRPr="00A36C39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A36C39">
        <w:rPr>
          <w:rFonts w:ascii="Times New Roman" w:hAnsi="Times New Roman"/>
          <w:sz w:val="28"/>
          <w:szCs w:val="28"/>
        </w:rPr>
        <w:t>. Вещественные доказательства</w:t>
      </w:r>
      <w:r>
        <w:rPr>
          <w:rFonts w:ascii="Times New Roman" w:hAnsi="Times New Roman"/>
          <w:sz w:val="28"/>
          <w:szCs w:val="28"/>
        </w:rPr>
        <w:t xml:space="preserve"> в уголовном процессе</w:t>
      </w:r>
      <w:r w:rsidRPr="00A36C39">
        <w:rPr>
          <w:rFonts w:ascii="Times New Roman" w:hAnsi="Times New Roman"/>
          <w:sz w:val="28"/>
          <w:szCs w:val="28"/>
        </w:rPr>
        <w:t>.</w:t>
      </w:r>
    </w:p>
    <w:p w14:paraId="218DBB26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A36C39">
        <w:rPr>
          <w:rFonts w:ascii="Times New Roman" w:hAnsi="Times New Roman"/>
          <w:sz w:val="28"/>
          <w:szCs w:val="28"/>
        </w:rPr>
        <w:t xml:space="preserve">. Использование в доказывании результатов оперативно-розыскной </w:t>
      </w:r>
      <w:r w:rsidRPr="00A36C39">
        <w:rPr>
          <w:rFonts w:ascii="Times New Roman" w:hAnsi="Times New Roman"/>
          <w:sz w:val="28"/>
          <w:szCs w:val="28"/>
        </w:rPr>
        <w:lastRenderedPageBreak/>
        <w:t>деятельности.</w:t>
      </w:r>
    </w:p>
    <w:p w14:paraId="555169B5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Особенности заключения досудебного соглашения о сотрудничестве.</w:t>
      </w:r>
    </w:p>
    <w:p w14:paraId="2F513AD8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Особенности производства дознания следователями Следственного комитета Российской Федерации.</w:t>
      </w:r>
    </w:p>
    <w:p w14:paraId="5A4B2E22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Особенности процессуального статуса педагога и психолога в уголовном судопроизводстве. </w:t>
      </w:r>
    </w:p>
    <w:p w14:paraId="1135BB00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Процессуальные аспекты производства следственных действий в отношении несовершеннолетних участников уголовного судопроизводства.</w:t>
      </w:r>
    </w:p>
    <w:p w14:paraId="5553B103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Процессуальные аспекты назначения и производства судебной экспертизы.</w:t>
      </w:r>
    </w:p>
    <w:p w14:paraId="06BA9AE8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Реабилитация в уголовном процессе.</w:t>
      </w:r>
    </w:p>
    <w:p w14:paraId="3FD56F74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Направление и исполнение запросов о правовой помощи.</w:t>
      </w:r>
    </w:p>
    <w:p w14:paraId="7A217F51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Направление в компетентный орган иностранного государства материалов уголовного дела в целях осуществления уголовного преследования.</w:t>
      </w:r>
    </w:p>
    <w:p w14:paraId="721E3FE2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Выдача лица для уголовного преследования или исполнения приговора. Проблемные аспекты.</w:t>
      </w:r>
    </w:p>
    <w:p w14:paraId="0D85ABE1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Вопросы производства по уголовным делам в отношении отдельных категорий лиц.</w:t>
      </w:r>
    </w:p>
    <w:p w14:paraId="5C1F8412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Современное состояние и характеристика стадии возбуждения уголовного дела.</w:t>
      </w:r>
    </w:p>
    <w:p w14:paraId="401A7C42" w14:textId="77777777" w:rsidR="00EC0CB4" w:rsidRDefault="00EC0CB4" w:rsidP="00EC0CB4">
      <w:pPr>
        <w:widowControl w:val="0"/>
        <w:tabs>
          <w:tab w:val="left" w:pos="116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Институт предъявления обвинения в современном российском уголовном процессе. </w:t>
      </w:r>
    </w:p>
    <w:p w14:paraId="531DC206" w14:textId="77777777" w:rsidR="00794240" w:rsidRDefault="00794240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7A9360C" w14:textId="77777777" w:rsidR="00794240" w:rsidRDefault="00794240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18B4A57" w14:textId="77777777" w:rsidR="00794240" w:rsidRDefault="00794240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7AFDF99" w14:textId="77777777" w:rsidR="00794240" w:rsidRDefault="00794240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121AAF5" w14:textId="77777777" w:rsidR="00794240" w:rsidRDefault="00794240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3A8193A" w14:textId="77777777" w:rsidR="00794240" w:rsidRDefault="00794240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2DC7D97" w14:textId="77777777" w:rsidR="00794240" w:rsidRDefault="00794240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FCB060B" w14:textId="77777777" w:rsidR="00794240" w:rsidRDefault="00794240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AB3BC12" w14:textId="0608F7A4" w:rsidR="00EC0CB4" w:rsidRDefault="00FF5205" w:rsidP="00EC0CB4">
      <w:pPr>
        <w:shd w:val="clear" w:color="auto" w:fill="FFFFFF"/>
        <w:spacing w:before="100" w:beforeAutospacing="1" w:after="100" w:afterAutospacing="1" w:line="408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F5205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Примерные темы вступительного реферата по научной специальности </w:t>
      </w:r>
      <w:r w:rsidRPr="00FF5205">
        <w:rPr>
          <w:rFonts w:ascii="-webkit-standard" w:eastAsia="Times New Roman" w:hAnsi="-webkit-standard"/>
          <w:b/>
          <w:i/>
          <w:color w:val="000000"/>
          <w:sz w:val="27"/>
          <w:szCs w:val="27"/>
          <w:lang w:eastAsia="ru-RU"/>
        </w:rPr>
        <w:t>5.1.4. Уголовно-правовые науки</w:t>
      </w:r>
      <w:r>
        <w:rPr>
          <w:rFonts w:ascii="-webkit-standard" w:eastAsia="Times New Roman" w:hAnsi="-webkit-standard"/>
          <w:b/>
          <w:i/>
          <w:color w:val="000000"/>
          <w:sz w:val="27"/>
          <w:szCs w:val="27"/>
          <w:lang w:eastAsia="ru-RU"/>
        </w:rPr>
        <w:t xml:space="preserve"> по направлению исследования </w:t>
      </w:r>
      <w:r w:rsidR="00EC0CB4">
        <w:rPr>
          <w:rFonts w:ascii="Times New Roman" w:hAnsi="Times New Roman"/>
          <w:b/>
          <w:i/>
          <w:sz w:val="28"/>
          <w:szCs w:val="28"/>
        </w:rPr>
        <w:t>– уголовное право и криминология; уголовно-исполнительное право</w:t>
      </w:r>
    </w:p>
    <w:p w14:paraId="0C42E3D8" w14:textId="77777777" w:rsidR="00EC0CB4" w:rsidRDefault="00EC0CB4" w:rsidP="00EC0CB4">
      <w:pPr>
        <w:pStyle w:val="3"/>
        <w:spacing w:before="0" w:after="0" w:line="360" w:lineRule="auto"/>
        <w:ind w:firstLine="567"/>
        <w:jc w:val="both"/>
        <w:rPr>
          <w:caps w:val="0"/>
        </w:rPr>
      </w:pPr>
    </w:p>
    <w:p w14:paraId="7D2B9F1F" w14:textId="77777777" w:rsidR="00EC0CB4" w:rsidRPr="000B5DAE" w:rsidRDefault="00EC0CB4" w:rsidP="00EC0CB4">
      <w:pPr>
        <w:pStyle w:val="3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caps w:val="0"/>
        </w:rPr>
      </w:pPr>
      <w:r w:rsidRPr="000B5DAE">
        <w:rPr>
          <w:caps w:val="0"/>
        </w:rPr>
        <w:t>Понятие уголовного закона. Соотношение уголовного закона и законодательства.</w:t>
      </w:r>
    </w:p>
    <w:p w14:paraId="0D84574F" w14:textId="77777777" w:rsidR="00EC0CB4" w:rsidRPr="000B5DAE" w:rsidRDefault="00EC0CB4" w:rsidP="00EC0CB4">
      <w:pPr>
        <w:pStyle w:val="3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caps w:val="0"/>
        </w:rPr>
      </w:pPr>
      <w:r w:rsidRPr="000B5DAE">
        <w:rPr>
          <w:caps w:val="0"/>
        </w:rPr>
        <w:t>Структура уголовного законодательства. Структура уголовного закона.</w:t>
      </w:r>
    </w:p>
    <w:p w14:paraId="29162CAB" w14:textId="77777777" w:rsidR="00EC0CB4" w:rsidRPr="000B5DAE" w:rsidRDefault="00EC0CB4" w:rsidP="00EC0CB4">
      <w:pPr>
        <w:pStyle w:val="3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caps w:val="0"/>
        </w:rPr>
      </w:pPr>
      <w:r w:rsidRPr="000B5DAE">
        <w:rPr>
          <w:caps w:val="0"/>
        </w:rPr>
        <w:t>Соотношение категорий «статья уголовного закона», «норма уголовного права», уголовное нормативно-правовое предписание.</w:t>
      </w:r>
    </w:p>
    <w:p w14:paraId="52BC7416" w14:textId="77777777" w:rsidR="00EC0CB4" w:rsidRPr="000B5DAE" w:rsidRDefault="00EC0CB4" w:rsidP="00EC0CB4">
      <w:pPr>
        <w:pStyle w:val="a7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5DAE">
        <w:rPr>
          <w:rFonts w:ascii="Times New Roman" w:hAnsi="Times New Roman" w:cs="Times New Roman"/>
          <w:sz w:val="28"/>
          <w:szCs w:val="28"/>
        </w:rPr>
        <w:t xml:space="preserve">Понятие уголовного предписания. Виды уголовных предписаний. </w:t>
      </w:r>
    </w:p>
    <w:p w14:paraId="22BE5346" w14:textId="77777777" w:rsidR="00EC0CB4" w:rsidRPr="000B5DAE" w:rsidRDefault="00EC0CB4" w:rsidP="00EC0CB4">
      <w:pPr>
        <w:pStyle w:val="a7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5DAE">
        <w:rPr>
          <w:rFonts w:ascii="Times New Roman" w:hAnsi="Times New Roman" w:cs="Times New Roman"/>
          <w:sz w:val="28"/>
          <w:szCs w:val="28"/>
        </w:rPr>
        <w:t>Понятие уголовной политики. Содержание уголовной политики. Субъекты уголовной политики</w:t>
      </w:r>
    </w:p>
    <w:p w14:paraId="7A8D71C1" w14:textId="77777777" w:rsidR="00EC0CB4" w:rsidRPr="000B5DAE" w:rsidRDefault="00EC0CB4" w:rsidP="00EC0CB4">
      <w:pPr>
        <w:pStyle w:val="a7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5DAE">
        <w:rPr>
          <w:rFonts w:ascii="Times New Roman" w:hAnsi="Times New Roman" w:cs="Times New Roman"/>
          <w:sz w:val="28"/>
          <w:szCs w:val="28"/>
        </w:rPr>
        <w:t>Принципы уголовной политики. Нормативная база уголовной политики</w:t>
      </w:r>
    </w:p>
    <w:p w14:paraId="1F51E457" w14:textId="77777777" w:rsidR="00EC0CB4" w:rsidRPr="000B5DAE" w:rsidRDefault="00EC0CB4" w:rsidP="00EC0CB4">
      <w:pPr>
        <w:pStyle w:val="3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caps w:val="0"/>
        </w:rPr>
      </w:pPr>
      <w:r w:rsidRPr="000B5DAE">
        <w:rPr>
          <w:caps w:val="0"/>
        </w:rPr>
        <w:t>Криминализация и декриминализация: понятие, основание, принципы</w:t>
      </w:r>
    </w:p>
    <w:p w14:paraId="23B18E63" w14:textId="77777777" w:rsidR="00EC0CB4" w:rsidRPr="000B5DAE" w:rsidRDefault="00EC0CB4" w:rsidP="00EC0CB4">
      <w:pPr>
        <w:pStyle w:val="3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caps w:val="0"/>
        </w:rPr>
      </w:pPr>
      <w:proofErr w:type="spellStart"/>
      <w:r w:rsidRPr="000B5DAE">
        <w:rPr>
          <w:caps w:val="0"/>
        </w:rPr>
        <w:t>Пенализация</w:t>
      </w:r>
      <w:proofErr w:type="spellEnd"/>
      <w:r w:rsidRPr="000B5DAE">
        <w:rPr>
          <w:caps w:val="0"/>
        </w:rPr>
        <w:t xml:space="preserve"> и </w:t>
      </w:r>
      <w:proofErr w:type="spellStart"/>
      <w:r w:rsidRPr="000B5DAE">
        <w:rPr>
          <w:caps w:val="0"/>
        </w:rPr>
        <w:t>депинализация</w:t>
      </w:r>
      <w:proofErr w:type="spellEnd"/>
      <w:r w:rsidRPr="000B5DAE">
        <w:rPr>
          <w:caps w:val="0"/>
        </w:rPr>
        <w:t>: понятие, основание, принципы</w:t>
      </w:r>
    </w:p>
    <w:p w14:paraId="6DB028F4" w14:textId="77777777" w:rsidR="00EC0CB4" w:rsidRPr="000B5DAE" w:rsidRDefault="00EC0CB4" w:rsidP="00EC0CB4">
      <w:pPr>
        <w:pStyle w:val="a7"/>
        <w:numPr>
          <w:ilvl w:val="0"/>
          <w:numId w:val="8"/>
        </w:numPr>
        <w:spacing w:after="0" w:line="360" w:lineRule="auto"/>
        <w:ind w:left="426" w:right="-2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5DAE">
        <w:rPr>
          <w:rFonts w:ascii="Times New Roman" w:hAnsi="Times New Roman" w:cs="Times New Roman"/>
          <w:sz w:val="28"/>
          <w:szCs w:val="28"/>
        </w:rPr>
        <w:t xml:space="preserve">Практика уголовного </w:t>
      </w:r>
      <w:proofErr w:type="gramStart"/>
      <w:r w:rsidRPr="000B5DAE">
        <w:rPr>
          <w:rFonts w:ascii="Times New Roman" w:hAnsi="Times New Roman" w:cs="Times New Roman"/>
          <w:sz w:val="28"/>
          <w:szCs w:val="28"/>
        </w:rPr>
        <w:t>наказания  и</w:t>
      </w:r>
      <w:proofErr w:type="gramEnd"/>
      <w:r w:rsidRPr="000B5DAE">
        <w:rPr>
          <w:rFonts w:ascii="Times New Roman" w:hAnsi="Times New Roman" w:cs="Times New Roman"/>
          <w:sz w:val="28"/>
          <w:szCs w:val="28"/>
        </w:rPr>
        <w:t xml:space="preserve"> уголовная политика</w:t>
      </w:r>
    </w:p>
    <w:p w14:paraId="1A20134D" w14:textId="77777777" w:rsidR="00EC0CB4" w:rsidRPr="000B5DAE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-285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AE">
        <w:rPr>
          <w:rFonts w:ascii="Times New Roman" w:eastAsia="Times New Roman" w:hAnsi="Times New Roman" w:cs="Times New Roman"/>
          <w:spacing w:val="-2"/>
          <w:sz w:val="28"/>
          <w:szCs w:val="28"/>
        </w:rPr>
        <w:t>Виды квалификации преступлений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0B5DAE">
        <w:rPr>
          <w:rFonts w:ascii="Times New Roman" w:eastAsia="Times New Roman" w:hAnsi="Times New Roman" w:cs="Times New Roman"/>
          <w:sz w:val="28"/>
          <w:szCs w:val="28"/>
        </w:rPr>
        <w:t>Процесс квалификации преступлений</w:t>
      </w:r>
    </w:p>
    <w:p w14:paraId="5B9131C9" w14:textId="77777777" w:rsidR="00EC0CB4" w:rsidRPr="000B5DAE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745"/>
          <w:tab w:val="left" w:pos="8647"/>
          <w:tab w:val="left" w:pos="878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AE">
        <w:rPr>
          <w:rFonts w:ascii="Times New Roman" w:eastAsia="Times New Roman" w:hAnsi="Times New Roman" w:cs="Times New Roman"/>
          <w:sz w:val="28"/>
          <w:szCs w:val="28"/>
        </w:rPr>
        <w:t>Принципы квалификации преступлений.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DAE">
        <w:rPr>
          <w:rFonts w:ascii="Times New Roman" w:eastAsia="Times New Roman" w:hAnsi="Times New Roman" w:cs="Times New Roman"/>
          <w:sz w:val="28"/>
          <w:szCs w:val="28"/>
        </w:rPr>
        <w:t>Социально-правовое значение квалификации преступлений</w:t>
      </w:r>
    </w:p>
    <w:p w14:paraId="6C2FCA6D" w14:textId="77777777" w:rsidR="00EC0CB4" w:rsidRPr="000B5DAE" w:rsidRDefault="00EC0CB4" w:rsidP="00EC0CB4">
      <w:pPr>
        <w:pStyle w:val="a8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pacing w:val="-5"/>
          <w:sz w:val="28"/>
          <w:szCs w:val="28"/>
        </w:rPr>
      </w:pPr>
      <w:r w:rsidRPr="000B5DAE">
        <w:rPr>
          <w:rFonts w:ascii="Times New Roman" w:hAnsi="Times New Roman"/>
          <w:sz w:val="28"/>
          <w:szCs w:val="28"/>
        </w:rPr>
        <w:t>Источники уголовно-правовых норм, применяемых при квалификации преступлений</w:t>
      </w:r>
    </w:p>
    <w:p w14:paraId="0075B2B6" w14:textId="77777777" w:rsidR="00EC0CB4" w:rsidRPr="000B5DAE" w:rsidRDefault="00EC0CB4" w:rsidP="00EC0CB4">
      <w:pPr>
        <w:pStyle w:val="a8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B5DAE">
        <w:rPr>
          <w:rFonts w:ascii="Times New Roman" w:hAnsi="Times New Roman"/>
          <w:sz w:val="28"/>
          <w:szCs w:val="28"/>
        </w:rPr>
        <w:t xml:space="preserve">Определение содержания и структуры уголовно-правовых норм, </w:t>
      </w:r>
      <w:r w:rsidRPr="000B5DAE">
        <w:rPr>
          <w:rFonts w:ascii="Times New Roman" w:hAnsi="Times New Roman"/>
          <w:spacing w:val="-2"/>
          <w:sz w:val="28"/>
          <w:szCs w:val="28"/>
        </w:rPr>
        <w:t>применяемых в процессе квалификации преступлений</w:t>
      </w:r>
    </w:p>
    <w:p w14:paraId="3E558E04" w14:textId="77777777" w:rsidR="00EC0CB4" w:rsidRPr="000B5DAE" w:rsidRDefault="00EC0CB4" w:rsidP="00EC0CB4">
      <w:pPr>
        <w:pStyle w:val="a8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B5DAE">
        <w:rPr>
          <w:rFonts w:ascii="Times New Roman" w:hAnsi="Times New Roman"/>
          <w:sz w:val="28"/>
          <w:szCs w:val="28"/>
        </w:rPr>
        <w:t>Судебное толкование уголовного закона и судейское усмотрение при квалификации преступлений.</w:t>
      </w:r>
    </w:p>
    <w:p w14:paraId="7335F523" w14:textId="77777777" w:rsidR="00EC0CB4" w:rsidRPr="000B5DAE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B5DAE">
        <w:rPr>
          <w:rFonts w:ascii="Times New Roman" w:eastAsia="Times New Roman" w:hAnsi="Times New Roman" w:cs="Times New Roman"/>
          <w:bCs/>
          <w:sz w:val="28"/>
        </w:rPr>
        <w:t>Состав преступления как правовая основа квалификации преступлений</w:t>
      </w:r>
    </w:p>
    <w:p w14:paraId="780A222B" w14:textId="77777777" w:rsidR="00EC0CB4" w:rsidRPr="000B5DAE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B5DAE">
        <w:rPr>
          <w:rFonts w:ascii="Times New Roman" w:eastAsia="Times New Roman" w:hAnsi="Times New Roman" w:cs="Times New Roman"/>
          <w:bCs/>
          <w:sz w:val="28"/>
        </w:rPr>
        <w:t xml:space="preserve">Проблема систематизации составов преступлений  </w:t>
      </w:r>
    </w:p>
    <w:p w14:paraId="37CDBF89" w14:textId="77777777" w:rsidR="00EC0CB4" w:rsidRPr="000B5DAE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B5DAE">
        <w:rPr>
          <w:rFonts w:ascii="Times New Roman" w:eastAsia="Times New Roman" w:hAnsi="Times New Roman" w:cs="Times New Roman"/>
          <w:bCs/>
          <w:sz w:val="28"/>
        </w:rPr>
        <w:t>Понятие смежных преступлений и их разграничение</w:t>
      </w:r>
    </w:p>
    <w:p w14:paraId="6B39C49B" w14:textId="77777777" w:rsidR="00EC0CB4" w:rsidRPr="000B5DAE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B5DAE">
        <w:rPr>
          <w:rFonts w:ascii="Times New Roman" w:eastAsia="Times New Roman" w:hAnsi="Times New Roman" w:cs="Times New Roman"/>
          <w:bCs/>
          <w:sz w:val="28"/>
        </w:rPr>
        <w:t>Разграничение по объекту и объективной стороне преступления</w:t>
      </w:r>
    </w:p>
    <w:p w14:paraId="22386659" w14:textId="77777777" w:rsidR="00EC0CB4" w:rsidRPr="000B5DAE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B5DAE">
        <w:rPr>
          <w:rFonts w:ascii="Times New Roman" w:eastAsia="Times New Roman" w:hAnsi="Times New Roman" w:cs="Times New Roman"/>
          <w:bCs/>
          <w:sz w:val="28"/>
        </w:rPr>
        <w:lastRenderedPageBreak/>
        <w:t>Разграничение по субъективной стороне и субъекту преступления</w:t>
      </w:r>
    </w:p>
    <w:p w14:paraId="68BB1782" w14:textId="77777777" w:rsidR="00EC0CB4" w:rsidRPr="000B5DAE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B5DAE">
        <w:rPr>
          <w:rFonts w:ascii="Times New Roman" w:eastAsia="Times New Roman" w:hAnsi="Times New Roman" w:cs="Times New Roman"/>
          <w:bCs/>
          <w:sz w:val="28"/>
        </w:rPr>
        <w:t>Определение круга преступлений, которые могут быть неоконченными</w:t>
      </w:r>
    </w:p>
    <w:p w14:paraId="6C81B263" w14:textId="77777777" w:rsidR="00EC0CB4" w:rsidRPr="007C15E7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E7">
        <w:rPr>
          <w:rFonts w:ascii="Times New Roman" w:eastAsia="Times New Roman" w:hAnsi="Times New Roman" w:cs="Times New Roman"/>
          <w:bCs/>
          <w:sz w:val="28"/>
          <w:szCs w:val="28"/>
        </w:rPr>
        <w:t>Проблемы квалификации в условиях фактической ошибки и ошибки в оценке противоправности деяния</w:t>
      </w:r>
    </w:p>
    <w:p w14:paraId="46A569D7" w14:textId="77777777" w:rsidR="00EC0CB4" w:rsidRPr="007C15E7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E7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соучастия. Разграничение преступлений, совершенных в соучастии, и </w:t>
      </w:r>
      <w:proofErr w:type="spellStart"/>
      <w:r w:rsidRPr="007C15E7">
        <w:rPr>
          <w:rFonts w:ascii="Times New Roman" w:eastAsia="Times New Roman" w:hAnsi="Times New Roman" w:cs="Times New Roman"/>
          <w:bCs/>
          <w:sz w:val="28"/>
          <w:szCs w:val="28"/>
        </w:rPr>
        <w:t>многосубъектных</w:t>
      </w:r>
      <w:proofErr w:type="spellEnd"/>
      <w:r w:rsidRPr="007C15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преступлений без признаков соучастия</w:t>
      </w:r>
    </w:p>
    <w:p w14:paraId="52DA29E8" w14:textId="77777777" w:rsidR="00EC0CB4" w:rsidRPr="007C15E7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E7">
        <w:rPr>
          <w:rFonts w:ascii="Times New Roman" w:eastAsia="Times New Roman" w:hAnsi="Times New Roman" w:cs="Times New Roman"/>
          <w:bCs/>
          <w:sz w:val="28"/>
          <w:szCs w:val="28"/>
        </w:rPr>
        <w:t>Определение отдельных видов соучастников. Учет личностных особенностей соучастников при квалификации преступлений</w:t>
      </w:r>
    </w:p>
    <w:p w14:paraId="16868A17" w14:textId="77777777" w:rsidR="00EC0CB4" w:rsidRPr="007C15E7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E7">
        <w:rPr>
          <w:rFonts w:ascii="Times New Roman" w:eastAsia="Times New Roman" w:hAnsi="Times New Roman" w:cs="Times New Roman"/>
          <w:bCs/>
          <w:sz w:val="28"/>
          <w:szCs w:val="28"/>
        </w:rPr>
        <w:t>Квалификация действий соучастников при эксцессе исполнителя и при добровольном отказе от участия в преступлении одного из соучастников</w:t>
      </w:r>
    </w:p>
    <w:p w14:paraId="426C61E8" w14:textId="77777777" w:rsidR="00EC0CB4" w:rsidRPr="007C15E7" w:rsidRDefault="00EC0CB4" w:rsidP="00EC0CB4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5E7">
        <w:rPr>
          <w:rFonts w:ascii="Times New Roman" w:eastAsia="Times New Roman" w:hAnsi="Times New Roman" w:cs="Times New Roman"/>
          <w:bCs/>
          <w:sz w:val="28"/>
          <w:szCs w:val="28"/>
        </w:rPr>
        <w:t>Разграничение совокупности преступлений и конкуренции уголовно-правовых норм</w:t>
      </w:r>
    </w:p>
    <w:p w14:paraId="52F4DB0B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eastAsia="Times New Roman" w:hAnsi="Times New Roman" w:cs="Times New Roman"/>
          <w:spacing w:val="-2"/>
          <w:sz w:val="28"/>
          <w:szCs w:val="28"/>
        </w:rPr>
        <w:t>Общие правила изменения квалификации преступления. Квалификация преступления при изменении уголовного закона и фактических обстоятельств дела</w:t>
      </w:r>
    </w:p>
    <w:p w14:paraId="16842611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Социальные свойства, сущность и показатели преступности</w:t>
      </w:r>
    </w:p>
    <w:p w14:paraId="66B51152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Личность преступника</w:t>
      </w:r>
    </w:p>
    <w:p w14:paraId="4B666B01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Причины и условия преступности.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323D4A3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Предупреждение преступности</w:t>
      </w:r>
    </w:p>
    <w:p w14:paraId="00A151CD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Борьба с преступностью и криминологическое прогнозирование</w:t>
      </w:r>
    </w:p>
    <w:p w14:paraId="47CBDE1E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Криминологическая характеристика преступности молодежи и несовершеннолетних</w:t>
      </w:r>
    </w:p>
    <w:p w14:paraId="73150B06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Криминологическая характеристика рецидивной преступности</w:t>
      </w:r>
    </w:p>
    <w:p w14:paraId="0954E097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Криминологическая характеристика насильственной преступности</w:t>
      </w:r>
    </w:p>
    <w:p w14:paraId="1838BAA1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Криминологическая характеристика экономической преступности</w:t>
      </w:r>
    </w:p>
    <w:p w14:paraId="535C67B0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Организованная преступность</w:t>
      </w:r>
    </w:p>
    <w:p w14:paraId="1B02A36E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Криминологические проблемы наркомании и алкоголизма</w:t>
      </w:r>
    </w:p>
    <w:p w14:paraId="4F447A4B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Отраслевые характеристики уголовно-исполнительного права</w:t>
      </w:r>
    </w:p>
    <w:p w14:paraId="11146617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Уголовно-исполнительное законодательство</w:t>
      </w:r>
    </w:p>
    <w:p w14:paraId="569D47D6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Правовое положение лиц, отбывающих уголовное наказание</w:t>
      </w:r>
    </w:p>
    <w:p w14:paraId="6AD9C185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lastRenderedPageBreak/>
        <w:t>Система учреждений и органов государства, исполняющих уголовные наказания и контроль за их деятельностью</w:t>
      </w:r>
    </w:p>
    <w:p w14:paraId="3EE1F0EB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Правовое регулирование исполнения наказаний, не связанных с изоляцией осужденных от общества</w:t>
      </w:r>
    </w:p>
    <w:p w14:paraId="7CE44CE5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Исполнение наказания в виде лишения свободы</w:t>
      </w:r>
    </w:p>
    <w:p w14:paraId="5D66F21D" w14:textId="77777777" w:rsidR="00EC0CB4" w:rsidRPr="007C15E7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Освобождение от отбывания наказания. Социальная адаптация лиц, освобожденных от отбывания наказания</w:t>
      </w:r>
    </w:p>
    <w:p w14:paraId="5163255D" w14:textId="77777777" w:rsidR="00EC0CB4" w:rsidRPr="00EC0CB4" w:rsidRDefault="00EC0CB4" w:rsidP="00EC0CB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E7">
        <w:rPr>
          <w:rFonts w:ascii="Times New Roman" w:hAnsi="Times New Roman"/>
          <w:bCs/>
          <w:sz w:val="28"/>
          <w:szCs w:val="28"/>
        </w:rPr>
        <w:t>Международные правила исполнения уголовных наказаний</w:t>
      </w:r>
    </w:p>
    <w:p w14:paraId="639D5107" w14:textId="77777777" w:rsidR="00EC0CB4" w:rsidRPr="007C15E7" w:rsidRDefault="00EC0CB4" w:rsidP="00EC0CB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A5721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A2D61CF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A0E0D5A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82316A8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528E029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C2C300D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63C548A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3840899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B4AC6F3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EBF2B5F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6EFC636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793D245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CF673EF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CA93FB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79BDD47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1849F26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7DA2AAD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7A41FB0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E609D5F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B8217B4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8D45E8F" w14:textId="77777777" w:rsidR="00794240" w:rsidRDefault="00794240" w:rsidP="00EC0C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4466ADF" w14:textId="22DC5808" w:rsidR="00EC0CB4" w:rsidRDefault="00FF5205" w:rsidP="00F705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5205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Примерные темы вступительного реферата по научной специальности </w:t>
      </w:r>
      <w:r w:rsidRPr="00FF5205">
        <w:rPr>
          <w:rFonts w:ascii="-webkit-standard" w:eastAsia="Times New Roman" w:hAnsi="-webkit-standard"/>
          <w:b/>
          <w:i/>
          <w:color w:val="000000"/>
          <w:sz w:val="27"/>
          <w:szCs w:val="27"/>
          <w:lang w:eastAsia="ru-RU"/>
        </w:rPr>
        <w:t>5.1.4. Уголовно-правовые науки</w:t>
      </w:r>
      <w:r>
        <w:rPr>
          <w:rFonts w:ascii="-webkit-standard" w:eastAsia="Times New Roman" w:hAnsi="-webkit-standard"/>
          <w:b/>
          <w:i/>
          <w:color w:val="000000"/>
          <w:sz w:val="27"/>
          <w:szCs w:val="27"/>
          <w:lang w:eastAsia="ru-RU"/>
        </w:rPr>
        <w:t xml:space="preserve"> по направлению исследования </w:t>
      </w:r>
      <w:r w:rsidR="00EC0CB4">
        <w:rPr>
          <w:rFonts w:ascii="Times New Roman" w:hAnsi="Times New Roman"/>
          <w:b/>
          <w:i/>
          <w:sz w:val="28"/>
          <w:szCs w:val="28"/>
        </w:rPr>
        <w:t>–</w:t>
      </w:r>
      <w:r w:rsidR="00EC0CB4" w:rsidRPr="00EC0CB4">
        <w:t xml:space="preserve"> </w:t>
      </w:r>
      <w:r w:rsidR="00794240" w:rsidRPr="00794240">
        <w:rPr>
          <w:rFonts w:ascii="Times New Roman" w:hAnsi="Times New Roman"/>
          <w:b/>
          <w:i/>
          <w:sz w:val="28"/>
          <w:szCs w:val="28"/>
        </w:rPr>
        <w:t>к</w:t>
      </w:r>
      <w:r w:rsidR="00EC0CB4" w:rsidRPr="00794240">
        <w:rPr>
          <w:rFonts w:ascii="Times New Roman" w:hAnsi="Times New Roman"/>
          <w:b/>
          <w:i/>
          <w:sz w:val="28"/>
          <w:szCs w:val="28"/>
        </w:rPr>
        <w:t>риминалистика; судебно-экспертная деятельность; оперативно- розыскная деятельность</w:t>
      </w:r>
    </w:p>
    <w:p w14:paraId="6C7EA847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История отечественной криминалистики.</w:t>
      </w:r>
    </w:p>
    <w:p w14:paraId="520A9FA2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Методы познания, применяемые в криминалистике при собирании, исследовании и оценке судебных доказательств.</w:t>
      </w:r>
    </w:p>
    <w:p w14:paraId="7C9ADCCB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Роль криминалистики в обеспечении деятельности СК России по раскрытию, расследованию и предупреждению преступлений на современном этапе. </w:t>
      </w:r>
    </w:p>
    <w:p w14:paraId="5C155ADF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color w:val="000000"/>
          <w:sz w:val="28"/>
          <w:szCs w:val="28"/>
        </w:rPr>
        <w:t>Криминалистические основы оперативно-розыскной деятельности.</w:t>
      </w:r>
    </w:p>
    <w:p w14:paraId="3A4BF20E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Понятие и научные основы криминалистической идентификации, объекты криминалистической идентификации, их свойства и признаки.</w:t>
      </w:r>
    </w:p>
    <w:p w14:paraId="0E91E326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Субъекты и формы применения технико-криминалистических средств и методов.</w:t>
      </w:r>
    </w:p>
    <w:p w14:paraId="0DC3D70A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Классификации средств криминалистической техники.</w:t>
      </w:r>
    </w:p>
    <w:p w14:paraId="2D1D50E2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16"/>
        </w:tabs>
        <w:spacing w:line="240" w:lineRule="auto"/>
        <w:ind w:firstLine="720"/>
      </w:pPr>
      <w:r>
        <w:rPr>
          <w:color w:val="000000"/>
          <w:sz w:val="28"/>
          <w:szCs w:val="28"/>
        </w:rPr>
        <w:t>Основные технико-криминалистические средства СК России.</w:t>
      </w:r>
    </w:p>
    <w:p w14:paraId="58B4B50F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Сущность, виды и значение версий в расследовании преступлений, порядок построения и проверки версий.</w:t>
      </w:r>
    </w:p>
    <w:p w14:paraId="2792DAD1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Понятие, принципы планирования расследования. Виды и формы планов.</w:t>
      </w:r>
    </w:p>
    <w:p w14:paraId="47E139A6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jc w:val="left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Тактический   риск   и   тактическое   решение.   Тактические и оперативно-тактические операции и комбинации.</w:t>
      </w:r>
    </w:p>
    <w:p w14:paraId="266D7836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Следственные ситуации: сущность, виды, практическое значение.</w:t>
      </w:r>
    </w:p>
    <w:p w14:paraId="50A98077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Внутреннее и внешнее противодействие расследованию. </w:t>
      </w:r>
    </w:p>
    <w:p w14:paraId="11B22EB3" w14:textId="77777777" w:rsidR="00F70576" w:rsidRDefault="00F70576" w:rsidP="00F70576">
      <w:pPr>
        <w:pStyle w:val="Style15"/>
        <w:widowControl/>
        <w:numPr>
          <w:ilvl w:val="0"/>
          <w:numId w:val="9"/>
        </w:numPr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Понятие, сущность и значение криминалистической характеристики преступлений. Элементы криминалистической характеристики.</w:t>
      </w:r>
    </w:p>
    <w:p w14:paraId="7BB637DB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16"/>
        </w:tabs>
        <w:spacing w:line="24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Структура криминалистической методики (общих положений и частных методик).</w:t>
      </w:r>
    </w:p>
    <w:p w14:paraId="1889BA8E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16"/>
        </w:tabs>
        <w:spacing w:line="240" w:lineRule="auto"/>
        <w:ind w:firstLine="720"/>
      </w:pPr>
      <w:r>
        <w:rPr>
          <w:color w:val="000000"/>
          <w:sz w:val="28"/>
          <w:szCs w:val="28"/>
        </w:rPr>
        <w:t>Принципы государственной судебно-экспертной деятельности и их содержание.</w:t>
      </w:r>
    </w:p>
    <w:p w14:paraId="76C6A5EF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16"/>
        </w:tabs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Экспертно-криминалистические подразделения МВД Российской Федерации.</w:t>
      </w:r>
    </w:p>
    <w:p w14:paraId="3DD8C58C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16"/>
        </w:tabs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Судебно-экспертные учреждения Министерства юстиции Российской Федерации. </w:t>
      </w:r>
    </w:p>
    <w:p w14:paraId="401F7249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16"/>
        </w:tabs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судебно-медицинских учреждений России.</w:t>
      </w:r>
    </w:p>
    <w:p w14:paraId="11703FFA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2"/>
          <w:tab w:val="left" w:pos="654"/>
          <w:tab w:val="left" w:pos="1416"/>
        </w:tabs>
        <w:spacing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криминалистические экспертизы.</w:t>
      </w:r>
    </w:p>
    <w:p w14:paraId="1A530B0D" w14:textId="77777777" w:rsidR="00F70576" w:rsidRDefault="00F70576" w:rsidP="00F70576">
      <w:pPr>
        <w:pStyle w:val="Style15"/>
        <w:widowControl/>
        <w:numPr>
          <w:ilvl w:val="0"/>
          <w:numId w:val="9"/>
        </w:numPr>
        <w:shd w:val="clear" w:color="auto" w:fill="FFFFFF"/>
        <w:tabs>
          <w:tab w:val="left" w:pos="142"/>
          <w:tab w:val="left" w:pos="654"/>
          <w:tab w:val="left" w:pos="1416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Судебная экспертиза в гражданском, уголовном и арбитражном процессе (сходства и различия). </w:t>
      </w:r>
    </w:p>
    <w:p w14:paraId="7EDBB228" w14:textId="77777777" w:rsidR="00F70576" w:rsidRDefault="00F70576" w:rsidP="00F70576">
      <w:pPr>
        <w:pStyle w:val="af0"/>
        <w:numPr>
          <w:ilvl w:val="0"/>
          <w:numId w:val="9"/>
        </w:numPr>
        <w:tabs>
          <w:tab w:val="left" w:pos="142"/>
          <w:tab w:val="left" w:pos="1594"/>
          <w:tab w:val="left" w:pos="3775"/>
          <w:tab w:val="left" w:pos="5490"/>
          <w:tab w:val="left" w:pos="5914"/>
          <w:tab w:val="left" w:pos="7408"/>
          <w:tab w:val="left" w:pos="8793"/>
        </w:tabs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Виды взаимодействия </w:t>
      </w:r>
      <w:r>
        <w:rPr>
          <w:sz w:val="28"/>
          <w:szCs w:val="28"/>
        </w:rPr>
        <w:t xml:space="preserve">следователя </w:t>
      </w:r>
      <w:r>
        <w:rPr>
          <w:w w:val="95"/>
          <w:sz w:val="28"/>
          <w:szCs w:val="28"/>
        </w:rPr>
        <w:t xml:space="preserve">и </w:t>
      </w:r>
      <w:r>
        <w:rPr>
          <w:sz w:val="28"/>
          <w:szCs w:val="28"/>
        </w:rPr>
        <w:t xml:space="preserve">судебного </w:t>
      </w:r>
      <w:r>
        <w:rPr>
          <w:spacing w:val="-1"/>
          <w:sz w:val="28"/>
          <w:szCs w:val="28"/>
        </w:rPr>
        <w:t xml:space="preserve">эксперта. </w:t>
      </w:r>
      <w:r>
        <w:rPr>
          <w:sz w:val="28"/>
          <w:szCs w:val="28"/>
        </w:rPr>
        <w:t>Тактика назначения судебных экспертиз.</w:t>
      </w:r>
    </w:p>
    <w:p w14:paraId="4D4EB0D3" w14:textId="77777777" w:rsidR="00F70576" w:rsidRDefault="00F70576" w:rsidP="00F70576">
      <w:pPr>
        <w:pStyle w:val="af0"/>
        <w:numPr>
          <w:ilvl w:val="0"/>
          <w:numId w:val="9"/>
        </w:numPr>
        <w:tabs>
          <w:tab w:val="left" w:pos="142"/>
          <w:tab w:val="left" w:pos="654"/>
          <w:tab w:val="left" w:pos="1739"/>
          <w:tab w:val="left" w:pos="3555"/>
          <w:tab w:val="left" w:pos="4695"/>
          <w:tab w:val="left" w:pos="7667"/>
        </w:tabs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Виды </w:t>
      </w:r>
      <w:r>
        <w:rPr>
          <w:sz w:val="28"/>
          <w:szCs w:val="28"/>
        </w:rPr>
        <w:t xml:space="preserve">экспертных </w:t>
      </w:r>
      <w:r>
        <w:rPr>
          <w:spacing w:val="-1"/>
          <w:sz w:val="28"/>
          <w:szCs w:val="28"/>
        </w:rPr>
        <w:t xml:space="preserve">задач: </w:t>
      </w:r>
      <w:r>
        <w:rPr>
          <w:sz w:val="28"/>
          <w:szCs w:val="28"/>
        </w:rPr>
        <w:t xml:space="preserve">идентификационные, </w:t>
      </w:r>
      <w:r>
        <w:rPr>
          <w:spacing w:val="-1"/>
          <w:sz w:val="28"/>
          <w:szCs w:val="28"/>
        </w:rPr>
        <w:t>диагностические,</w:t>
      </w:r>
      <w:r>
        <w:rPr>
          <w:sz w:val="28"/>
          <w:szCs w:val="28"/>
        </w:rPr>
        <w:t xml:space="preserve"> классификационные. Виды экспертных выводов: категорический, вероятный.</w:t>
      </w:r>
    </w:p>
    <w:p w14:paraId="5EE27813" w14:textId="77777777" w:rsidR="00F70576" w:rsidRDefault="00F70576" w:rsidP="00F70576">
      <w:pPr>
        <w:pStyle w:val="af0"/>
        <w:numPr>
          <w:ilvl w:val="0"/>
          <w:numId w:val="9"/>
        </w:numPr>
        <w:tabs>
          <w:tab w:val="left" w:pos="142"/>
          <w:tab w:val="left" w:pos="654"/>
          <w:tab w:val="left" w:pos="2560"/>
          <w:tab w:val="left" w:pos="5007"/>
          <w:tab w:val="left" w:pos="6199"/>
          <w:tab w:val="left" w:pos="6685"/>
          <w:tab w:val="left" w:pos="86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>
        <w:rPr>
          <w:spacing w:val="-1"/>
          <w:sz w:val="28"/>
          <w:szCs w:val="28"/>
        </w:rPr>
        <w:t xml:space="preserve">законодательство </w:t>
      </w:r>
      <w:r>
        <w:rPr>
          <w:sz w:val="28"/>
          <w:szCs w:val="28"/>
        </w:rPr>
        <w:t xml:space="preserve">России о </w:t>
      </w:r>
      <w:r>
        <w:rPr>
          <w:spacing w:val="-1"/>
          <w:sz w:val="28"/>
          <w:szCs w:val="28"/>
        </w:rPr>
        <w:t>производстве судебной</w:t>
      </w:r>
      <w:r>
        <w:rPr>
          <w:sz w:val="28"/>
          <w:szCs w:val="28"/>
        </w:rPr>
        <w:t xml:space="preserve"> экспертизы.</w:t>
      </w:r>
    </w:p>
    <w:p w14:paraId="3125608C" w14:textId="77777777" w:rsidR="00F70576" w:rsidRDefault="00F70576" w:rsidP="00F70576">
      <w:pPr>
        <w:pStyle w:val="af0"/>
        <w:numPr>
          <w:ilvl w:val="0"/>
          <w:numId w:val="9"/>
        </w:numPr>
        <w:tabs>
          <w:tab w:val="left" w:pos="142"/>
          <w:tab w:val="left" w:pos="65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Профессиональные и квалификационные требования, предъявляемые к эксперту.</w:t>
      </w:r>
    </w:p>
    <w:p w14:paraId="01F5A711" w14:textId="77777777" w:rsidR="00F70576" w:rsidRDefault="00F70576" w:rsidP="00F70576">
      <w:pPr>
        <w:pStyle w:val="af0"/>
        <w:numPr>
          <w:ilvl w:val="0"/>
          <w:numId w:val="9"/>
        </w:numPr>
        <w:tabs>
          <w:tab w:val="left" w:pos="142"/>
          <w:tab w:val="left" w:pos="654"/>
          <w:tab w:val="left" w:pos="2558"/>
          <w:tab w:val="left" w:pos="4629"/>
          <w:tab w:val="left" w:pos="6537"/>
          <w:tab w:val="left" w:pos="7954"/>
          <w:tab w:val="left" w:pos="96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Нормативное </w:t>
      </w:r>
      <w:r>
        <w:rPr>
          <w:spacing w:val="-1"/>
          <w:sz w:val="28"/>
          <w:szCs w:val="28"/>
        </w:rPr>
        <w:t xml:space="preserve">регулирование производства </w:t>
      </w:r>
      <w:r>
        <w:rPr>
          <w:sz w:val="28"/>
          <w:szCs w:val="28"/>
        </w:rPr>
        <w:t xml:space="preserve">судебной </w:t>
      </w:r>
      <w:r>
        <w:rPr>
          <w:spacing w:val="-1"/>
          <w:sz w:val="28"/>
          <w:szCs w:val="28"/>
        </w:rPr>
        <w:t xml:space="preserve">экспертизы </w:t>
      </w:r>
      <w:r>
        <w:rPr>
          <w:sz w:val="28"/>
          <w:szCs w:val="28"/>
        </w:rPr>
        <w:t>в уголовном судопроизводстве. Имеющиеся в этой связи проблемы.</w:t>
      </w:r>
    </w:p>
    <w:p w14:paraId="4816E03C" w14:textId="77777777" w:rsidR="00F70576" w:rsidRDefault="00F70576" w:rsidP="00F70576">
      <w:pPr>
        <w:pStyle w:val="af0"/>
        <w:numPr>
          <w:ilvl w:val="0"/>
          <w:numId w:val="9"/>
        </w:numPr>
        <w:tabs>
          <w:tab w:val="lef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Перспективы развития судебной экспертизы.</w:t>
      </w:r>
    </w:p>
    <w:p w14:paraId="30A54C52" w14:textId="77777777" w:rsidR="00F70576" w:rsidRDefault="00F70576" w:rsidP="00F70576">
      <w:pPr>
        <w:pStyle w:val="af0"/>
        <w:numPr>
          <w:ilvl w:val="0"/>
          <w:numId w:val="9"/>
        </w:numPr>
        <w:tabs>
          <w:tab w:val="lef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знаний экспертов и специалистов при расследовании отдельных видов преступлений: преступлений «прошлых лет», преступлений, имеющих признаки серийности преступлений.</w:t>
      </w:r>
    </w:p>
    <w:p w14:paraId="506DAD32" w14:textId="77777777" w:rsidR="00F70576" w:rsidRDefault="00F70576" w:rsidP="00F70576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результатов оперативно-розыскной деятельности и основные направления их использования в уголовном судопроизводстве.</w:t>
      </w:r>
    </w:p>
    <w:p w14:paraId="1A9A34FA" w14:textId="77777777" w:rsidR="00F70576" w:rsidRDefault="00F70576" w:rsidP="00F70576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представления результатов оперативно-розыскной деятельности органу дознания, следователю, в суд; </w:t>
      </w:r>
      <w:proofErr w:type="gramStart"/>
      <w:r>
        <w:rPr>
          <w:rFonts w:ascii="Times New Roman" w:hAnsi="Times New Roman"/>
          <w:sz w:val="28"/>
          <w:szCs w:val="28"/>
        </w:rPr>
        <w:t>имеющиеся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этим проблемы. </w:t>
      </w:r>
    </w:p>
    <w:p w14:paraId="28EF1E2F" w14:textId="77777777" w:rsidR="00F70576" w:rsidRDefault="00F70576" w:rsidP="00F70576">
      <w:pPr>
        <w:pStyle w:val="af0"/>
        <w:numPr>
          <w:ilvl w:val="0"/>
          <w:numId w:val="9"/>
        </w:numPr>
        <w:tabs>
          <w:tab w:val="left" w:pos="142"/>
          <w:tab w:val="left" w:pos="699"/>
          <w:tab w:val="left" w:pos="2750"/>
          <w:tab w:val="left" w:pos="3820"/>
          <w:tab w:val="left" w:pos="4206"/>
          <w:tab w:val="left" w:pos="5444"/>
          <w:tab w:val="left" w:pos="7311"/>
          <w:tab w:val="left" w:pos="7986"/>
        </w:tabs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Учет психических процессов, лежащих в основе получения оперативной информации</w:t>
      </w:r>
    </w:p>
    <w:p w14:paraId="7865AFDC" w14:textId="77777777" w:rsidR="00F70576" w:rsidRDefault="00F70576" w:rsidP="00F70576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Нравственное содержание оперативно-розыскной деятельности.</w:t>
      </w:r>
    </w:p>
    <w:p w14:paraId="7018935D" w14:textId="77777777" w:rsidR="00F70576" w:rsidRDefault="008A2791" w:rsidP="00F70576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оперативно-розыскных мероприятий</w:t>
      </w:r>
      <w:r w:rsidR="00F70576">
        <w:rPr>
          <w:rFonts w:ascii="Times New Roman" w:hAnsi="Times New Roman"/>
          <w:sz w:val="28"/>
          <w:szCs w:val="28"/>
        </w:rPr>
        <w:t xml:space="preserve">, их содержание и проблемы соблюдения. </w:t>
      </w:r>
    </w:p>
    <w:p w14:paraId="79DA4E25" w14:textId="77777777" w:rsidR="00F70576" w:rsidRDefault="00F70576" w:rsidP="00F70576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и полномочия конкретных оперативно-розыскных органов.</w:t>
      </w:r>
    </w:p>
    <w:p w14:paraId="46F4C8EB" w14:textId="77777777" w:rsidR="00F70576" w:rsidRDefault="00F70576" w:rsidP="00F70576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оперативно-розыскной деятельности и проблемы их реализации. </w:t>
      </w:r>
    </w:p>
    <w:p w14:paraId="37CCB35E" w14:textId="77777777" w:rsidR="00F70576" w:rsidRDefault="00F70576" w:rsidP="00F70576">
      <w:pPr>
        <w:pStyle w:val="af2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pos="993"/>
          <w:tab w:val="left" w:pos="141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оперативно-розыскных органов.</w:t>
      </w:r>
    </w:p>
    <w:p w14:paraId="4309E860" w14:textId="77777777" w:rsidR="00F70576" w:rsidRDefault="00F70576" w:rsidP="00F70576">
      <w:pPr>
        <w:pStyle w:val="af2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pos="993"/>
          <w:tab w:val="left" w:pos="141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следовате</w:t>
      </w:r>
      <w:r w:rsidR="008A2791">
        <w:rPr>
          <w:rFonts w:ascii="Times New Roman" w:hAnsi="Times New Roman"/>
          <w:color w:val="000000"/>
          <w:sz w:val="28"/>
          <w:szCs w:val="28"/>
        </w:rPr>
        <w:t>ля и органа, осуществляющего оперативно-розыскную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E2492CC" w14:textId="77777777" w:rsidR="00F70576" w:rsidRDefault="00F70576" w:rsidP="00F70576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Оперативный эксперимент и провокация.</w:t>
      </w:r>
    </w:p>
    <w:p w14:paraId="0C2099D8" w14:textId="77777777" w:rsidR="00F70576" w:rsidRDefault="00F70576" w:rsidP="00F70576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Проверочная закупка: особенности проведения и проблемы.</w:t>
      </w:r>
    </w:p>
    <w:p w14:paraId="59BA9F27" w14:textId="77777777" w:rsidR="0072364E" w:rsidRPr="008A2791" w:rsidRDefault="00F70576" w:rsidP="008A2791">
      <w:pPr>
        <w:pStyle w:val="af2"/>
        <w:numPr>
          <w:ilvl w:val="0"/>
          <w:numId w:val="9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2791">
        <w:rPr>
          <w:rFonts w:ascii="Times New Roman" w:hAnsi="Times New Roman"/>
          <w:sz w:val="28"/>
          <w:szCs w:val="28"/>
        </w:rPr>
        <w:t>Международное сотрудничество оперативно-розыскных органов.</w:t>
      </w:r>
    </w:p>
    <w:sectPr w:rsidR="0072364E" w:rsidRPr="008A2791" w:rsidSect="007942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61CF" w14:textId="77777777" w:rsidR="009F6823" w:rsidRDefault="009F6823" w:rsidP="00794240">
      <w:pPr>
        <w:spacing w:after="0" w:line="240" w:lineRule="auto"/>
      </w:pPr>
      <w:r>
        <w:separator/>
      </w:r>
    </w:p>
  </w:endnote>
  <w:endnote w:type="continuationSeparator" w:id="0">
    <w:p w14:paraId="7747F093" w14:textId="77777777" w:rsidR="009F6823" w:rsidRDefault="009F6823" w:rsidP="0079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F6B8" w14:textId="77777777" w:rsidR="009F6823" w:rsidRDefault="009F6823" w:rsidP="00794240">
      <w:pPr>
        <w:spacing w:after="0" w:line="240" w:lineRule="auto"/>
      </w:pPr>
      <w:r>
        <w:separator/>
      </w:r>
    </w:p>
  </w:footnote>
  <w:footnote w:type="continuationSeparator" w:id="0">
    <w:p w14:paraId="76125ED1" w14:textId="77777777" w:rsidR="009F6823" w:rsidRDefault="009F6823" w:rsidP="0079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361680"/>
      <w:docPartObj>
        <w:docPartGallery w:val="Page Numbers (Top of Page)"/>
        <w:docPartUnique/>
      </w:docPartObj>
    </w:sdtPr>
    <w:sdtEndPr/>
    <w:sdtContent>
      <w:p w14:paraId="076EEFB3" w14:textId="77777777" w:rsidR="00794240" w:rsidRDefault="007942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791">
          <w:rPr>
            <w:noProof/>
          </w:rPr>
          <w:t>6</w:t>
        </w:r>
        <w:r>
          <w:fldChar w:fldCharType="end"/>
        </w:r>
      </w:p>
    </w:sdtContent>
  </w:sdt>
  <w:p w14:paraId="45EE4DE4" w14:textId="77777777" w:rsidR="00794240" w:rsidRDefault="0079424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7184"/>
    <w:multiLevelType w:val="hybridMultilevel"/>
    <w:tmpl w:val="25D26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A34015"/>
    <w:multiLevelType w:val="singleLevel"/>
    <w:tmpl w:val="C778EF3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416C4E"/>
    <w:multiLevelType w:val="multilevel"/>
    <w:tmpl w:val="664AB4EA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suff w:val="space"/>
      <w:lvlText w:val=""/>
      <w:lvlJc w:val="left"/>
      <w:pPr>
        <w:ind w:left="567" w:firstLine="510"/>
      </w:pPr>
      <w:rPr>
        <w:rFonts w:ascii="Symbol" w:hAnsi="Symbol" w:hint="default"/>
        <w:sz w:val="28"/>
      </w:rPr>
    </w:lvl>
    <w:lvl w:ilvl="3"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8E07A18"/>
    <w:multiLevelType w:val="multilevel"/>
    <w:tmpl w:val="57827CB6"/>
    <w:styleLink w:val="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708" w:firstLine="0"/>
      </w:pPr>
      <w:rPr>
        <w:rFonts w:ascii="Symbol" w:hAnsi="Symbol" w:hint="default"/>
        <w:sz w:val="28"/>
      </w:rPr>
    </w:lvl>
    <w:lvl w:ilvl="3">
      <w:numFmt w:val="bullet"/>
      <w:lvlText w:val=""/>
      <w:lvlJc w:val="left"/>
      <w:pPr>
        <w:ind w:left="1416" w:firstLine="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B7945"/>
    <w:multiLevelType w:val="multilevel"/>
    <w:tmpl w:val="5A8046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197D15"/>
    <w:multiLevelType w:val="multilevel"/>
    <w:tmpl w:val="664AB4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suff w:val="space"/>
      <w:lvlText w:val=""/>
      <w:lvlJc w:val="left"/>
      <w:pPr>
        <w:ind w:left="567" w:firstLine="510"/>
      </w:pPr>
      <w:rPr>
        <w:rFonts w:ascii="Symbol" w:hAnsi="Symbol" w:hint="default"/>
        <w:sz w:val="28"/>
      </w:rPr>
    </w:lvl>
    <w:lvl w:ilvl="3"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D4"/>
    <w:rsid w:val="00711530"/>
    <w:rsid w:val="0072364E"/>
    <w:rsid w:val="00794240"/>
    <w:rsid w:val="007C0AD3"/>
    <w:rsid w:val="008A2791"/>
    <w:rsid w:val="009F6823"/>
    <w:rsid w:val="00A66C64"/>
    <w:rsid w:val="00C96CFA"/>
    <w:rsid w:val="00D025D4"/>
    <w:rsid w:val="00E93152"/>
    <w:rsid w:val="00EC0CB4"/>
    <w:rsid w:val="00F70576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1D2"/>
  <w15:chartTrackingRefBased/>
  <w15:docId w15:val="{E940BA3D-B226-4E92-8732-3B67B01A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0C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C96CFA"/>
    <w:pPr>
      <w:widowControl w:val="0"/>
      <w:numPr>
        <w:numId w:val="7"/>
      </w:numPr>
      <w:tabs>
        <w:tab w:val="left" w:pos="0"/>
      </w:tabs>
      <w:spacing w:after="100" w:afterAutospacing="1" w:line="360" w:lineRule="auto"/>
      <w:jc w:val="center"/>
      <w:outlineLvl w:val="0"/>
    </w:pPr>
    <w:rPr>
      <w:rFonts w:eastAsia="Times New Roman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Многоуровневый список для положений"/>
    <w:uiPriority w:val="99"/>
    <w:rsid w:val="00C96CFA"/>
    <w:pPr>
      <w:numPr>
        <w:numId w:val="1"/>
      </w:numPr>
    </w:pPr>
  </w:style>
  <w:style w:type="character" w:customStyle="1" w:styleId="10">
    <w:name w:val="Заголовок 1 Знак"/>
    <w:basedOn w:val="a2"/>
    <w:link w:val="1"/>
    <w:uiPriority w:val="9"/>
    <w:rsid w:val="00C96CF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 (2)"/>
    <w:basedOn w:val="a1"/>
    <w:link w:val="20"/>
    <w:rsid w:val="00C96CFA"/>
    <w:pPr>
      <w:widowControl w:val="0"/>
      <w:shd w:val="clear" w:color="auto" w:fill="FFFFFF"/>
      <w:spacing w:line="322" w:lineRule="exact"/>
    </w:pPr>
    <w:rPr>
      <w:rFonts w:eastAsia="Times New Roman"/>
      <w:szCs w:val="28"/>
    </w:rPr>
  </w:style>
  <w:style w:type="character" w:customStyle="1" w:styleId="20">
    <w:name w:val="Основной текст (2)_"/>
    <w:basedOn w:val="a2"/>
    <w:link w:val="2"/>
    <w:rsid w:val="00C96C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a">
    <w:name w:val="Стиль общего списка положения"/>
    <w:uiPriority w:val="99"/>
    <w:rsid w:val="00C96CFA"/>
    <w:pPr>
      <w:numPr>
        <w:numId w:val="6"/>
      </w:numPr>
    </w:pPr>
  </w:style>
  <w:style w:type="paragraph" w:customStyle="1" w:styleId="a5">
    <w:name w:val="Заголовок характеристики"/>
    <w:basedOn w:val="a1"/>
    <w:link w:val="a6"/>
    <w:qFormat/>
    <w:rsid w:val="00711530"/>
    <w:pPr>
      <w:spacing w:after="240"/>
      <w:jc w:val="center"/>
    </w:pPr>
  </w:style>
  <w:style w:type="character" w:customStyle="1" w:styleId="a6">
    <w:name w:val="Заголовок характеристики Знак"/>
    <w:basedOn w:val="a2"/>
    <w:link w:val="a5"/>
    <w:rsid w:val="00711530"/>
    <w:rPr>
      <w:rFonts w:ascii="Times New Roman" w:hAnsi="Times New Roman"/>
      <w:sz w:val="28"/>
    </w:rPr>
  </w:style>
  <w:style w:type="paragraph" w:customStyle="1" w:styleId="3">
    <w:name w:val="Заголовок 3 мой"/>
    <w:basedOn w:val="a1"/>
    <w:rsid w:val="00EC0CB4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EC0C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 Spacing"/>
    <w:uiPriority w:val="1"/>
    <w:qFormat/>
    <w:rsid w:val="00EC0CB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1"/>
    <w:uiPriority w:val="99"/>
    <w:semiHidden/>
    <w:unhideWhenUsed/>
    <w:rsid w:val="00EC0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79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794240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79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794240"/>
    <w:rPr>
      <w:rFonts w:ascii="Calibri" w:eastAsia="Calibri" w:hAnsi="Calibri" w:cs="Times New Roman"/>
    </w:rPr>
  </w:style>
  <w:style w:type="paragraph" w:styleId="ae">
    <w:name w:val="footer"/>
    <w:basedOn w:val="a1"/>
    <w:link w:val="af"/>
    <w:uiPriority w:val="99"/>
    <w:unhideWhenUsed/>
    <w:rsid w:val="0079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794240"/>
    <w:rPr>
      <w:rFonts w:ascii="Calibri" w:eastAsia="Calibri" w:hAnsi="Calibri" w:cs="Times New Roman"/>
    </w:rPr>
  </w:style>
  <w:style w:type="paragraph" w:styleId="af0">
    <w:name w:val="Body Text"/>
    <w:basedOn w:val="a1"/>
    <w:link w:val="af1"/>
    <w:uiPriority w:val="99"/>
    <w:semiHidden/>
    <w:unhideWhenUsed/>
    <w:rsid w:val="00F705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2"/>
    <w:link w:val="af0"/>
    <w:uiPriority w:val="99"/>
    <w:semiHidden/>
    <w:rsid w:val="00F70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1"/>
    <w:link w:val="af3"/>
    <w:uiPriority w:val="99"/>
    <w:unhideWhenUsed/>
    <w:rsid w:val="00F70576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rsid w:val="00F70576"/>
    <w:rPr>
      <w:rFonts w:ascii="Calibri" w:eastAsia="Calibri" w:hAnsi="Calibri" w:cs="Times New Roman"/>
    </w:rPr>
  </w:style>
  <w:style w:type="paragraph" w:customStyle="1" w:styleId="Style15">
    <w:name w:val="Style15"/>
    <w:basedOn w:val="a1"/>
    <w:uiPriority w:val="99"/>
    <w:rsid w:val="00F7057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F7057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cp:lastPrinted>2018-02-28T09:35:00Z</cp:lastPrinted>
  <dcterms:created xsi:type="dcterms:W3CDTF">2018-02-27T05:11:00Z</dcterms:created>
  <dcterms:modified xsi:type="dcterms:W3CDTF">2022-02-09T14:46:00Z</dcterms:modified>
</cp:coreProperties>
</file>