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BE" w:rsidRDefault="008B26BE" w:rsidP="008B26BE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Приложение 2</w:t>
      </w:r>
    </w:p>
    <w:p w:rsidR="008B26BE" w:rsidRDefault="008B26BE" w:rsidP="008B26B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ОБРАЗЕЦ оформления тезисов</w:t>
      </w:r>
      <w:r w:rsidRPr="00D578F6">
        <w:rPr>
          <w:rFonts w:ascii="Times New Roman" w:hAnsi="Times New Roman" w:cs="Times New Roman"/>
          <w:b/>
          <w:sz w:val="28"/>
        </w:rPr>
        <w:t xml:space="preserve"> для публикации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B26BE" w:rsidRDefault="008B26BE" w:rsidP="008B26BE">
      <w:pPr>
        <w:spacing w:after="0" w:line="240" w:lineRule="auto"/>
        <w:ind w:left="4536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Миронов Иван Викторович</w:t>
      </w:r>
    </w:p>
    <w:p w:rsidR="008B26BE" w:rsidRDefault="008B26BE" w:rsidP="008B26B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A66A1">
        <w:rPr>
          <w:rFonts w:ascii="Times New Roman" w:hAnsi="Times New Roman" w:cs="Times New Roman"/>
          <w:sz w:val="28"/>
          <w:szCs w:val="28"/>
        </w:rPr>
        <w:t>студент юридического факультета Санкт-Петербургской академии Следственног</w:t>
      </w:r>
      <w:r>
        <w:rPr>
          <w:rFonts w:ascii="Times New Roman" w:hAnsi="Times New Roman" w:cs="Times New Roman"/>
          <w:sz w:val="28"/>
          <w:szCs w:val="28"/>
        </w:rPr>
        <w:t>о комитета, г. Санкт-Петербург</w:t>
      </w:r>
    </w:p>
    <w:p w:rsidR="008B26BE" w:rsidRDefault="008B26BE" w:rsidP="008B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BE" w:rsidRPr="005A66A1" w:rsidRDefault="008B26BE" w:rsidP="008B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A66A1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hAnsi="Times New Roman" w:cs="Times New Roman"/>
          <w:b/>
          <w:sz w:val="28"/>
          <w:szCs w:val="28"/>
        </w:rPr>
        <w:t>Сахаров Игорь Леонидович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66A1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уголовного пр</w:t>
      </w:r>
      <w:r>
        <w:rPr>
          <w:rFonts w:ascii="Times New Roman" w:hAnsi="Times New Roman" w:cs="Times New Roman"/>
          <w:sz w:val="28"/>
          <w:szCs w:val="28"/>
        </w:rPr>
        <w:t>ава</w:t>
      </w:r>
      <w:r w:rsidRPr="005A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криминологии </w:t>
      </w:r>
      <w:r w:rsidRPr="005A66A1">
        <w:rPr>
          <w:rFonts w:ascii="Times New Roman" w:hAnsi="Times New Roman" w:cs="Times New Roman"/>
          <w:sz w:val="28"/>
          <w:szCs w:val="28"/>
        </w:rPr>
        <w:t xml:space="preserve">Санкт-Петербургской академии Следственного комитета, </w:t>
      </w:r>
      <w:r>
        <w:rPr>
          <w:rFonts w:ascii="Times New Roman" w:hAnsi="Times New Roman" w:cs="Times New Roman"/>
          <w:sz w:val="28"/>
          <w:szCs w:val="28"/>
        </w:rPr>
        <w:t>к.</w:t>
      </w:r>
      <w:r w:rsidRPr="005A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наук, г. Санкт-Петербург)</w:t>
      </w:r>
    </w:p>
    <w:p w:rsidR="008B26BE" w:rsidRPr="005A66A1" w:rsidRDefault="008B26BE" w:rsidP="008B2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26BE" w:rsidRPr="005A66A1" w:rsidRDefault="008B26BE" w:rsidP="008B26BE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КУЛЬТУРНОЕ ДОСТОЯНИЕ КАК ЮРИДИЧЕСКАЯ КАТЕГОРИЯ</w:t>
      </w:r>
    </w:p>
    <w:p w:rsidR="008B26BE" w:rsidRPr="005A66A1" w:rsidRDefault="008B26BE" w:rsidP="008B2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6BE" w:rsidRDefault="008B26BE" w:rsidP="008B2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C35">
        <w:rPr>
          <w:rFonts w:ascii="Times New Roman" w:hAnsi="Times New Roman" w:cs="Times New Roman"/>
          <w:i/>
          <w:sz w:val="28"/>
          <w:szCs w:val="28"/>
        </w:rPr>
        <w:t>Анализ российского законодательства позволяет сделать вывод, что понятия «культурные ценности» и «культурные достояния» по-разному определяют их содержание. Автор определил характерные признаки этих понятий как правовых категорий. На основании этого сделал вывод о том, что именно «культурное достояние» выступает в качестве объекта государственно-правовой охраны.</w:t>
      </w:r>
      <w:r w:rsidRPr="00145C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B26BE" w:rsidRPr="005A66A1" w:rsidRDefault="008B26BE" w:rsidP="008B26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6A1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5A66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C35">
        <w:rPr>
          <w:rFonts w:ascii="Times New Roman" w:hAnsi="Times New Roman" w:cs="Times New Roman"/>
          <w:i/>
          <w:sz w:val="28"/>
          <w:szCs w:val="28"/>
        </w:rPr>
        <w:t>культурные ценности, правовая категория, правовой статус, государственно-правовая охрана</w:t>
      </w:r>
      <w:r w:rsidRPr="005A66A1">
        <w:rPr>
          <w:rFonts w:ascii="Times New Roman" w:hAnsi="Times New Roman" w:cs="Times New Roman"/>
          <w:i/>
          <w:sz w:val="28"/>
          <w:szCs w:val="28"/>
        </w:rPr>
        <w:t>.</w:t>
      </w:r>
    </w:p>
    <w:p w:rsidR="008B26BE" w:rsidRDefault="008B26BE" w:rsidP="008B26B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6BE" w:rsidRDefault="008B26BE" w:rsidP="008B26B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C35">
        <w:rPr>
          <w:rFonts w:ascii="Times New Roman" w:hAnsi="Times New Roman" w:cs="Times New Roman"/>
          <w:b/>
          <w:sz w:val="28"/>
          <w:szCs w:val="28"/>
          <w:u w:val="single"/>
        </w:rPr>
        <w:t>ТЕКСТ</w:t>
      </w:r>
    </w:p>
    <w:p w:rsidR="008B26BE" w:rsidRPr="00145C35" w:rsidRDefault="008B26BE" w:rsidP="008B26B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6BE" w:rsidRDefault="008B26BE" w:rsidP="008B26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C3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26BE" w:rsidRPr="008A4908" w:rsidRDefault="008B26BE" w:rsidP="008B2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A4908">
        <w:rPr>
          <w:rFonts w:ascii="Times New Roman" w:hAnsi="Times New Roman" w:cs="Times New Roman"/>
          <w:sz w:val="28"/>
          <w:szCs w:val="28"/>
        </w:rPr>
        <w:t xml:space="preserve">Политический экстремизм: понятие, истоки, причины, идеология, проблемы, организация, практика, профилактика и противодействие. / И.Л. Морозов. </w:t>
      </w:r>
      <w:r w:rsidRPr="008A4908">
        <w:rPr>
          <w:rFonts w:ascii="Times New Roman" w:hAnsi="Times New Roman" w:cs="Times New Roman"/>
          <w:sz w:val="28"/>
          <w:szCs w:val="28"/>
        </w:rPr>
        <w:noBreakHyphen/>
        <w:t xml:space="preserve"> Москва: РОСПЭН, 2009. </w:t>
      </w:r>
      <w:r w:rsidRPr="008A4908">
        <w:rPr>
          <w:rFonts w:ascii="Times New Roman" w:hAnsi="Times New Roman" w:cs="Times New Roman"/>
          <w:sz w:val="28"/>
          <w:szCs w:val="28"/>
        </w:rPr>
        <w:noBreakHyphen/>
        <w:t xml:space="preserve"> С. 579.</w:t>
      </w:r>
    </w:p>
    <w:p w:rsidR="00A51F78" w:rsidRPr="008B26BE" w:rsidRDefault="008B26BE" w:rsidP="008B2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908">
        <w:rPr>
          <w:rFonts w:ascii="Times New Roman" w:hAnsi="Times New Roman" w:cs="Times New Roman"/>
          <w:sz w:val="28"/>
          <w:szCs w:val="28"/>
        </w:rPr>
        <w:t xml:space="preserve">Уголовное право. Общая часть: учебник для бакалавров / под ред. А.И. </w:t>
      </w:r>
      <w:proofErr w:type="spellStart"/>
      <w:r w:rsidRPr="008A4908">
        <w:rPr>
          <w:rFonts w:ascii="Times New Roman" w:hAnsi="Times New Roman" w:cs="Times New Roman"/>
          <w:sz w:val="28"/>
          <w:szCs w:val="28"/>
        </w:rPr>
        <w:t>Чучаева</w:t>
      </w:r>
      <w:proofErr w:type="spellEnd"/>
      <w:r w:rsidRPr="008A4908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8A490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A4908">
        <w:rPr>
          <w:rFonts w:ascii="Times New Roman" w:hAnsi="Times New Roman" w:cs="Times New Roman"/>
          <w:sz w:val="28"/>
          <w:szCs w:val="28"/>
        </w:rPr>
        <w:t>. и доп. – М: Проспект, 2017. – С. 205.</w:t>
      </w:r>
      <w:bookmarkStart w:id="0" w:name="_GoBack"/>
      <w:bookmarkEnd w:id="0"/>
    </w:p>
    <w:sectPr w:rsidR="00A51F78" w:rsidRPr="008B26BE" w:rsidSect="0070018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36926"/>
    <w:multiLevelType w:val="hybridMultilevel"/>
    <w:tmpl w:val="51FED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E5035F"/>
    <w:multiLevelType w:val="hybridMultilevel"/>
    <w:tmpl w:val="E2F4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78"/>
    <w:rsid w:val="0070018C"/>
    <w:rsid w:val="008B26BE"/>
    <w:rsid w:val="00A5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877055"/>
  <w15:chartTrackingRefBased/>
  <w15:docId w15:val="{0D048269-0311-184B-96B1-EBDDA86E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F7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2020-01-14T11:06:00Z</dcterms:created>
  <dcterms:modified xsi:type="dcterms:W3CDTF">2020-01-14T11:06:00Z</dcterms:modified>
</cp:coreProperties>
</file>