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C4" w:rsidRDefault="001A24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24C4" w:rsidRDefault="001A24C4">
      <w:pPr>
        <w:pStyle w:val="ConsPlusNormal"/>
        <w:jc w:val="both"/>
        <w:outlineLvl w:val="0"/>
      </w:pPr>
    </w:p>
    <w:p w:rsidR="001A24C4" w:rsidRDefault="001A24C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A24C4" w:rsidRDefault="001A24C4">
      <w:pPr>
        <w:pStyle w:val="ConsPlusTitle"/>
        <w:jc w:val="center"/>
      </w:pPr>
    </w:p>
    <w:p w:rsidR="001A24C4" w:rsidRDefault="001A24C4">
      <w:pPr>
        <w:pStyle w:val="ConsPlusTitle"/>
        <w:jc w:val="center"/>
      </w:pPr>
      <w:r>
        <w:t>ИНФОРМАЦИЯ</w:t>
      </w:r>
    </w:p>
    <w:p w:rsidR="001A24C4" w:rsidRDefault="001A24C4">
      <w:pPr>
        <w:pStyle w:val="ConsPlusTitle"/>
        <w:jc w:val="center"/>
      </w:pPr>
    </w:p>
    <w:p w:rsidR="001A24C4" w:rsidRDefault="001A24C4">
      <w:pPr>
        <w:pStyle w:val="ConsPlusTitle"/>
        <w:jc w:val="center"/>
      </w:pPr>
      <w:r>
        <w:t>ОСНОВНЫЕ НОВЕЛЛЫ</w:t>
      </w:r>
    </w:p>
    <w:p w:rsidR="001A24C4" w:rsidRDefault="001A24C4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1A24C4" w:rsidRDefault="001A24C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A24C4" w:rsidRDefault="001A24C4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1A24C4" w:rsidRDefault="001A24C4">
      <w:pPr>
        <w:pStyle w:val="ConsPlusTitle"/>
        <w:jc w:val="center"/>
      </w:pPr>
      <w:r>
        <w:t>СПРАВКИ В 2022 ГОДУ (ЗА ОТЧЕТНЫЙ 2021 ГОД)</w:t>
      </w:r>
    </w:p>
    <w:p w:rsidR="001A24C4" w:rsidRDefault="001A24C4">
      <w:pPr>
        <w:pStyle w:val="ConsPlusNormal"/>
        <w:jc w:val="both"/>
      </w:pPr>
    </w:p>
    <w:p w:rsidR="001A24C4" w:rsidRDefault="001A24C4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7" w:history="1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 xml:space="preserve">1. В Методических </w:t>
      </w:r>
      <w:hyperlink r:id="rId8" w:history="1">
        <w:r>
          <w:rPr>
            <w:color w:val="0000FF"/>
          </w:rPr>
          <w:t>рекомендациях</w:t>
        </w:r>
      </w:hyperlink>
      <w:r>
        <w:t xml:space="preserve">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13</w:t>
        </w:r>
      </w:hyperlink>
      <w:r>
        <w:t xml:space="preserve">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В этой связи в Методических </w:t>
      </w:r>
      <w:hyperlink r:id="rId10" w:history="1">
        <w:r>
          <w:rPr>
            <w:color w:val="0000FF"/>
          </w:rPr>
          <w:t>рекомендациях</w:t>
        </w:r>
      </w:hyperlink>
      <w:r>
        <w:t xml:space="preserve">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11" w:history="1">
        <w:r>
          <w:rPr>
            <w:color w:val="0000FF"/>
          </w:rPr>
          <w:t>формы</w:t>
        </w:r>
      </w:hyperlink>
      <w:r>
        <w:t>, установленной Указанием Банка России от 27 мая 2021 г. N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>4. 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 xml:space="preserve">6. В Методических </w:t>
      </w:r>
      <w:hyperlink r:id="rId12" w:history="1">
        <w:r>
          <w:rPr>
            <w:color w:val="0000FF"/>
          </w:rPr>
          <w:t>рекомендациях</w:t>
        </w:r>
      </w:hyperlink>
      <w:r>
        <w:t xml:space="preserve"> учтены изменения, предусмотренные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декабря 2020 г. N 778 "О мерах по реализации отдельных положений </w:t>
      </w:r>
      <w:r>
        <w:lastRenderedPageBreak/>
        <w:t>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эскроу.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 xml:space="preserve">8. В </w:t>
      </w:r>
      <w:hyperlink r:id="rId14" w:history="1">
        <w:r>
          <w:rPr>
            <w:color w:val="0000FF"/>
          </w:rPr>
          <w:t>пункте 154</w:t>
        </w:r>
      </w:hyperlink>
      <w:r>
        <w:t xml:space="preserve">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>9. Определенны особенности представления информации об акциях, приобретенных на организованных торгах.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>10. Отмечено, что при наличии обстоятельств фьючерсный договор подлежит отражению.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1A24C4" w:rsidRDefault="001A24C4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5" w:history="1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1A24C4" w:rsidRDefault="001A24C4">
      <w:pPr>
        <w:pStyle w:val="ConsPlusNormal"/>
        <w:jc w:val="both"/>
      </w:pPr>
    </w:p>
    <w:p w:rsidR="001A24C4" w:rsidRDefault="001A24C4">
      <w:pPr>
        <w:pStyle w:val="ConsPlusNormal"/>
        <w:jc w:val="both"/>
      </w:pPr>
    </w:p>
    <w:p w:rsidR="001A24C4" w:rsidRDefault="001A2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A78" w:rsidRDefault="008A2A78">
      <w:bookmarkStart w:id="0" w:name="_GoBack"/>
      <w:bookmarkEnd w:id="0"/>
    </w:p>
    <w:sectPr w:rsidR="008A2A78" w:rsidSect="00A9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C4"/>
    <w:rsid w:val="001A24C4"/>
    <w:rsid w:val="008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A9AA-8FB9-49DB-8BE2-BF060CE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E9C1FBFCA99776294B1B2DC4443AC77E40BC62B161D17CC71925F07759A32268BACDF9C803CAE6AD5416EE8a8r8M" TargetMode="External"/><Relationship Id="rId13" Type="http://schemas.openxmlformats.org/officeDocument/2006/relationships/hyperlink" Target="consultantplus://offline/ref=015E9C1FBFCA99776294B1B2DC4443AC70E30FCA27121D17CC71925F07759A32268BACDF9C803CAE6AD5416EE8a8r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5E9C1FBFCA99776294B1B2DC4443AC77E40BC62B161D17CC71925F07759A32268BACDF9C803CAE6AD5416EE8a8r8M" TargetMode="External"/><Relationship Id="rId12" Type="http://schemas.openxmlformats.org/officeDocument/2006/relationships/hyperlink" Target="consultantplus://offline/ref=015E9C1FBFCA99776294B1B2DC4443AC77E40BC62B161D17CC71925F07759A32268BACDF9C803CAE6AD5416EE8a8r8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E9C1FBFCA99776294B1B2DC4443AC77E40BC62B161D17CC71925F07759A32268BACDF9C803CAE6AD5416EE8a8r8M" TargetMode="External"/><Relationship Id="rId11" Type="http://schemas.openxmlformats.org/officeDocument/2006/relationships/hyperlink" Target="consultantplus://offline/ref=015E9C1FBFCA99776294B1B2DC4443AC70EC06C722101D17CC71925F07759A32348BF4D39D8022AC62C0173FAEDF9EFAE7F91CFF5151659Ba2r1M" TargetMode="External"/><Relationship Id="rId5" Type="http://schemas.openxmlformats.org/officeDocument/2006/relationships/hyperlink" Target="consultantplus://offline/ref=015E9C1FBFCA99776294B1B2DC4443AC77E40BC62B161D17CC71925F07759A32268BACDF9C803CAE6AD5416EE8a8r8M" TargetMode="External"/><Relationship Id="rId15" Type="http://schemas.openxmlformats.org/officeDocument/2006/relationships/hyperlink" Target="consultantplus://offline/ref=015E9C1FBFCA99776294B1B2DC4443AC77E40BC62B161D17CC71925F07759A32268BACDF9C803CAE6AD5416EE8a8r8M" TargetMode="External"/><Relationship Id="rId10" Type="http://schemas.openxmlformats.org/officeDocument/2006/relationships/hyperlink" Target="consultantplus://offline/ref=015E9C1FBFCA99776294B1B2DC4443AC77E40BC62B161D17CC71925F07759A32268BACDF9C803CAE6AD5416EE8a8r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5E9C1FBFCA99776294B1B2DC4443AC77E40BC62B161D17CC71925F07759A32348BF4D39D8022A86BC0173FAEDF9EFAE7F91CFF5151659Ba2r1M" TargetMode="External"/><Relationship Id="rId14" Type="http://schemas.openxmlformats.org/officeDocument/2006/relationships/hyperlink" Target="consultantplus://offline/ref=015E9C1FBFCA99776294B1B2DC4443AC77E40BC62B161D17CC71925F07759A32348BF4D39D8027AF62C0173FAEDF9EFAE7F91CFF5151659Ba2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Михайловна</dc:creator>
  <cp:keywords/>
  <dc:description/>
  <cp:lastModifiedBy>Соловьева Наталья Михайловна</cp:lastModifiedBy>
  <cp:revision>1</cp:revision>
  <dcterms:created xsi:type="dcterms:W3CDTF">2022-01-10T12:43:00Z</dcterms:created>
  <dcterms:modified xsi:type="dcterms:W3CDTF">2022-01-10T12:43:00Z</dcterms:modified>
</cp:coreProperties>
</file>